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2E0B" w14:textId="1FC9F940" w:rsidR="00E20788" w:rsidRDefault="000A6EF7" w:rsidP="000A6EF7">
      <w:pPr>
        <w:pStyle w:val="af5"/>
      </w:pPr>
      <w:r w:rsidRPr="000A6EF7">
        <w:t>Supplementary material</w:t>
      </w:r>
    </w:p>
    <w:p w14:paraId="226BD934" w14:textId="77777777" w:rsidR="000A6EF7" w:rsidRPr="001E3246" w:rsidRDefault="000A6EF7" w:rsidP="001E3246">
      <w:pPr>
        <w:ind w:firstLine="420"/>
      </w:pPr>
    </w:p>
    <w:p w14:paraId="3A16CFE6" w14:textId="3498D6C3" w:rsidR="00E537DF" w:rsidRPr="00C4566E" w:rsidRDefault="000A6EF7" w:rsidP="00FE4B49">
      <w:pPr>
        <w:pStyle w:val="a8"/>
      </w:pPr>
      <w:r w:rsidRPr="000A6EF7">
        <w:t>Supplementary</w:t>
      </w:r>
      <w:r>
        <w:t xml:space="preserve"> Table </w:t>
      </w:r>
      <w:r w:rsidR="00E537DF">
        <w:t>1</w:t>
      </w:r>
      <w:r>
        <w:t>.</w:t>
      </w:r>
      <w:r w:rsidR="00E537DF">
        <w:t xml:space="preserve"> </w:t>
      </w:r>
      <w:r w:rsidR="006947EB" w:rsidRPr="006947EB">
        <w:t>Significant differences in Degree Centrality between migraine patients and healthy controls</w:t>
      </w:r>
      <w:r w:rsidR="00E537DF" w:rsidRPr="00951A3C">
        <w:t xml:space="preserve"> (r</w:t>
      </w:r>
      <w:r w:rsidR="00E537DF" w:rsidRPr="006947EB">
        <w:rPr>
          <w:vertAlign w:val="subscript"/>
        </w:rPr>
        <w:t>0</w:t>
      </w:r>
      <w:r w:rsidR="00E537DF" w:rsidRPr="00951A3C">
        <w:t xml:space="preserve"> = 0.</w:t>
      </w:r>
      <w:r w:rsidR="00E537DF">
        <w:t>1</w:t>
      </w:r>
      <w:r w:rsidR="00E537DF" w:rsidRPr="00951A3C">
        <w:t>5)</w:t>
      </w:r>
      <w:r>
        <w:t>.</w:t>
      </w:r>
    </w:p>
    <w:tbl>
      <w:tblPr>
        <w:tblStyle w:val="a3"/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76"/>
        <w:gridCol w:w="2759"/>
        <w:gridCol w:w="879"/>
        <w:gridCol w:w="879"/>
        <w:gridCol w:w="879"/>
        <w:gridCol w:w="1534"/>
        <w:gridCol w:w="1404"/>
      </w:tblGrid>
      <w:tr w:rsidR="00477BDB" w:rsidRPr="000A6EF7" w14:paraId="2427054F" w14:textId="77777777" w:rsidTr="000E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tcW w:w="14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83282D3" w14:textId="3B71287A" w:rsidR="00E537DF" w:rsidRPr="000A6EF7" w:rsidRDefault="000A6EF7" w:rsidP="000E7089">
            <w:pPr>
              <w:spacing w:before="78" w:afterLines="0" w:after="16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Condition</w:t>
            </w:r>
          </w:p>
        </w:tc>
        <w:tc>
          <w:tcPr>
            <w:tcW w:w="8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4D18B14" w14:textId="4EEE997E" w:rsidR="00E537DF" w:rsidRPr="000A6EF7" w:rsidRDefault="00013143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L/R</w:t>
            </w:r>
          </w:p>
        </w:tc>
        <w:tc>
          <w:tcPr>
            <w:tcW w:w="27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5D16178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Brain regions</w:t>
            </w:r>
          </w:p>
        </w:tc>
        <w:tc>
          <w:tcPr>
            <w:tcW w:w="2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C952550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MNI coordinates</w:t>
            </w:r>
          </w:p>
        </w:tc>
        <w:tc>
          <w:tcPr>
            <w:tcW w:w="1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0C55D67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Intensity</w:t>
            </w:r>
          </w:p>
        </w:tc>
        <w:tc>
          <w:tcPr>
            <w:tcW w:w="14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E9D357A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Cluster size</w:t>
            </w:r>
          </w:p>
          <w:p w14:paraId="401942DE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(</w:t>
            </w:r>
            <w:proofErr w:type="spellStart"/>
            <w:r w:rsidRPr="000A6EF7">
              <w:rPr>
                <w:rFonts w:eastAsiaTheme="minorHAnsi"/>
                <w:sz w:val="21"/>
              </w:rPr>
              <w:t>Voxle</w:t>
            </w:r>
            <w:proofErr w:type="spellEnd"/>
            <w:r w:rsidRPr="000A6EF7">
              <w:rPr>
                <w:rFonts w:eastAsiaTheme="minorHAnsi"/>
                <w:sz w:val="21"/>
              </w:rPr>
              <w:t>)</w:t>
            </w:r>
          </w:p>
        </w:tc>
      </w:tr>
      <w:tr w:rsidR="00E537DF" w:rsidRPr="000A6EF7" w14:paraId="70120801" w14:textId="77777777" w:rsidTr="000E7089">
        <w:trPr>
          <w:trHeight w:val="283"/>
          <w:jc w:val="center"/>
        </w:trPr>
        <w:tc>
          <w:tcPr>
            <w:tcW w:w="1427" w:type="dxa"/>
            <w:vMerge/>
            <w:vAlign w:val="center"/>
          </w:tcPr>
          <w:p w14:paraId="08036631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</w:p>
        </w:tc>
        <w:tc>
          <w:tcPr>
            <w:tcW w:w="876" w:type="dxa"/>
            <w:vMerge/>
            <w:vAlign w:val="center"/>
          </w:tcPr>
          <w:p w14:paraId="05742C03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2759" w:type="dxa"/>
            <w:vMerge/>
            <w:vAlign w:val="center"/>
          </w:tcPr>
          <w:p w14:paraId="54C92A22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879" w:type="dxa"/>
            <w:vAlign w:val="center"/>
          </w:tcPr>
          <w:p w14:paraId="44623949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X</w:t>
            </w:r>
          </w:p>
        </w:tc>
        <w:tc>
          <w:tcPr>
            <w:tcW w:w="879" w:type="dxa"/>
            <w:vAlign w:val="center"/>
          </w:tcPr>
          <w:p w14:paraId="073C84AF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Y</w:t>
            </w:r>
          </w:p>
        </w:tc>
        <w:tc>
          <w:tcPr>
            <w:tcW w:w="879" w:type="dxa"/>
            <w:vAlign w:val="center"/>
          </w:tcPr>
          <w:p w14:paraId="37BAD4EA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Z</w:t>
            </w:r>
          </w:p>
        </w:tc>
        <w:tc>
          <w:tcPr>
            <w:tcW w:w="1534" w:type="dxa"/>
            <w:vMerge/>
            <w:vAlign w:val="center"/>
          </w:tcPr>
          <w:p w14:paraId="1586D659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70D9D6CA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</w:tr>
      <w:tr w:rsidR="00477BDB" w:rsidRPr="000A6EF7" w14:paraId="11837DCB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7EC9FBAE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&lt; HC</w:t>
            </w:r>
          </w:p>
        </w:tc>
        <w:tc>
          <w:tcPr>
            <w:tcW w:w="876" w:type="dxa"/>
            <w:vAlign w:val="center"/>
          </w:tcPr>
          <w:p w14:paraId="25C94304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L</w:t>
            </w:r>
          </w:p>
        </w:tc>
        <w:tc>
          <w:tcPr>
            <w:tcW w:w="2759" w:type="dxa"/>
            <w:vAlign w:val="center"/>
          </w:tcPr>
          <w:p w14:paraId="351CAD39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A6EF7">
              <w:rPr>
                <w:rFonts w:eastAsiaTheme="minorHAnsi"/>
                <w:sz w:val="21"/>
              </w:rPr>
              <w:t>Fusiform_L</w:t>
            </w:r>
            <w:proofErr w:type="spellEnd"/>
            <w:r w:rsidRPr="000A6EF7">
              <w:rPr>
                <w:rFonts w:eastAsiaTheme="minorHAnsi"/>
                <w:sz w:val="21"/>
              </w:rPr>
              <w:t xml:space="preserve"> (aal)</w:t>
            </w:r>
          </w:p>
        </w:tc>
        <w:tc>
          <w:tcPr>
            <w:tcW w:w="879" w:type="dxa"/>
            <w:vAlign w:val="center"/>
          </w:tcPr>
          <w:p w14:paraId="282E2319" w14:textId="275D5C3D" w:rsidR="00E537DF" w:rsidRPr="000A6EF7" w:rsidRDefault="000A6EF7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>18</w:t>
            </w:r>
          </w:p>
        </w:tc>
        <w:tc>
          <w:tcPr>
            <w:tcW w:w="879" w:type="dxa"/>
            <w:vAlign w:val="center"/>
          </w:tcPr>
          <w:p w14:paraId="0D054330" w14:textId="7F1046E6" w:rsidR="00E537DF" w:rsidRPr="000A6EF7" w:rsidRDefault="000A6EF7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>69</w:t>
            </w:r>
          </w:p>
        </w:tc>
        <w:tc>
          <w:tcPr>
            <w:tcW w:w="879" w:type="dxa"/>
            <w:vAlign w:val="center"/>
          </w:tcPr>
          <w:p w14:paraId="1DEF3865" w14:textId="065C4E43" w:rsidR="00E537DF" w:rsidRPr="000A6EF7" w:rsidRDefault="000A6EF7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>18</w:t>
            </w:r>
          </w:p>
        </w:tc>
        <w:tc>
          <w:tcPr>
            <w:tcW w:w="1534" w:type="dxa"/>
            <w:vAlign w:val="center"/>
          </w:tcPr>
          <w:p w14:paraId="7D5337C1" w14:textId="7C076C49" w:rsidR="00E537DF" w:rsidRPr="000A6EF7" w:rsidRDefault="000A6EF7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>4.2208</w:t>
            </w:r>
          </w:p>
        </w:tc>
        <w:tc>
          <w:tcPr>
            <w:tcW w:w="1404" w:type="dxa"/>
            <w:vAlign w:val="center"/>
          </w:tcPr>
          <w:p w14:paraId="7C8EE8BC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13</w:t>
            </w:r>
          </w:p>
        </w:tc>
      </w:tr>
      <w:tr w:rsidR="00E537DF" w:rsidRPr="000A6EF7" w14:paraId="65FEC282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7C7D9435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78ABAFAF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R</w:t>
            </w:r>
          </w:p>
        </w:tc>
        <w:tc>
          <w:tcPr>
            <w:tcW w:w="2759" w:type="dxa"/>
            <w:vAlign w:val="center"/>
          </w:tcPr>
          <w:p w14:paraId="6D7FC548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Inferior Frontal Gyrus</w:t>
            </w:r>
          </w:p>
        </w:tc>
        <w:tc>
          <w:tcPr>
            <w:tcW w:w="879" w:type="dxa"/>
            <w:vAlign w:val="center"/>
          </w:tcPr>
          <w:p w14:paraId="59C04CF9" w14:textId="2DFF1371" w:rsidR="00E537DF" w:rsidRPr="000A6EF7" w:rsidRDefault="00B83205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30</w:t>
            </w:r>
          </w:p>
        </w:tc>
        <w:tc>
          <w:tcPr>
            <w:tcW w:w="879" w:type="dxa"/>
            <w:vAlign w:val="center"/>
          </w:tcPr>
          <w:p w14:paraId="4155C300" w14:textId="09127F81" w:rsidR="00E537DF" w:rsidRPr="000A6EF7" w:rsidRDefault="00B83205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27</w:t>
            </w:r>
          </w:p>
        </w:tc>
        <w:tc>
          <w:tcPr>
            <w:tcW w:w="879" w:type="dxa"/>
            <w:vAlign w:val="center"/>
          </w:tcPr>
          <w:p w14:paraId="1226A8FA" w14:textId="2907A50A" w:rsidR="00E537DF" w:rsidRPr="000A6EF7" w:rsidRDefault="000A6EF7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>3</w:t>
            </w:r>
          </w:p>
        </w:tc>
        <w:tc>
          <w:tcPr>
            <w:tcW w:w="1534" w:type="dxa"/>
            <w:vAlign w:val="center"/>
          </w:tcPr>
          <w:p w14:paraId="702D275B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5.2974</w:t>
            </w:r>
          </w:p>
        </w:tc>
        <w:tc>
          <w:tcPr>
            <w:tcW w:w="1404" w:type="dxa"/>
            <w:vAlign w:val="center"/>
          </w:tcPr>
          <w:p w14:paraId="0F4BB22B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40</w:t>
            </w:r>
          </w:p>
        </w:tc>
      </w:tr>
      <w:tr w:rsidR="00E537DF" w:rsidRPr="000A6EF7" w14:paraId="5FB98FD2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7978D97A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2C3C1EDF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R</w:t>
            </w:r>
          </w:p>
        </w:tc>
        <w:tc>
          <w:tcPr>
            <w:tcW w:w="2759" w:type="dxa"/>
            <w:vAlign w:val="center"/>
          </w:tcPr>
          <w:p w14:paraId="19792D1A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A6EF7">
              <w:rPr>
                <w:rFonts w:eastAsiaTheme="minorHAnsi"/>
                <w:sz w:val="21"/>
              </w:rPr>
              <w:t>Caudate_R</w:t>
            </w:r>
            <w:proofErr w:type="spellEnd"/>
            <w:r w:rsidRPr="000A6EF7">
              <w:rPr>
                <w:rFonts w:eastAsiaTheme="minorHAnsi"/>
                <w:sz w:val="21"/>
              </w:rPr>
              <w:t xml:space="preserve"> (aal)</w:t>
            </w:r>
          </w:p>
        </w:tc>
        <w:tc>
          <w:tcPr>
            <w:tcW w:w="879" w:type="dxa"/>
            <w:vAlign w:val="center"/>
          </w:tcPr>
          <w:p w14:paraId="58C3FAFC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12</w:t>
            </w:r>
          </w:p>
        </w:tc>
        <w:tc>
          <w:tcPr>
            <w:tcW w:w="879" w:type="dxa"/>
            <w:vAlign w:val="center"/>
          </w:tcPr>
          <w:p w14:paraId="71808CC1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15</w:t>
            </w:r>
          </w:p>
        </w:tc>
        <w:tc>
          <w:tcPr>
            <w:tcW w:w="879" w:type="dxa"/>
            <w:vAlign w:val="center"/>
          </w:tcPr>
          <w:p w14:paraId="6BA4C7F0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0</w:t>
            </w:r>
          </w:p>
        </w:tc>
        <w:tc>
          <w:tcPr>
            <w:tcW w:w="1534" w:type="dxa"/>
            <w:vAlign w:val="center"/>
          </w:tcPr>
          <w:p w14:paraId="2B973DE5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4.8843</w:t>
            </w:r>
          </w:p>
        </w:tc>
        <w:tc>
          <w:tcPr>
            <w:tcW w:w="1404" w:type="dxa"/>
            <w:vAlign w:val="center"/>
          </w:tcPr>
          <w:p w14:paraId="642E4FD5" w14:textId="77777777" w:rsidR="00E537DF" w:rsidRPr="000A6EF7" w:rsidRDefault="00E537DF" w:rsidP="000E7089">
            <w:pPr>
              <w:spacing w:before="78" w:afterLines="0" w:after="16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60</w:t>
            </w:r>
          </w:p>
        </w:tc>
      </w:tr>
      <w:tr w:rsidR="00E537DF" w:rsidRPr="000A6EF7" w14:paraId="7A3831F9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6CCF4547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66A19466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L</w:t>
            </w:r>
          </w:p>
        </w:tc>
        <w:tc>
          <w:tcPr>
            <w:tcW w:w="2759" w:type="dxa"/>
            <w:vAlign w:val="center"/>
          </w:tcPr>
          <w:p w14:paraId="5FC70490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Thalamus</w:t>
            </w:r>
          </w:p>
        </w:tc>
        <w:tc>
          <w:tcPr>
            <w:tcW w:w="879" w:type="dxa"/>
            <w:vAlign w:val="center"/>
          </w:tcPr>
          <w:p w14:paraId="7106FDA6" w14:textId="03BC5F68" w:rsidR="00E537DF" w:rsidRPr="000A6EF7" w:rsidRDefault="000A6EF7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 xml:space="preserve">9   </w:t>
            </w:r>
          </w:p>
        </w:tc>
        <w:tc>
          <w:tcPr>
            <w:tcW w:w="879" w:type="dxa"/>
            <w:vAlign w:val="center"/>
          </w:tcPr>
          <w:p w14:paraId="343DB461" w14:textId="076E0679" w:rsidR="00E537DF" w:rsidRPr="000A6EF7" w:rsidRDefault="000A6EF7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>3</w:t>
            </w:r>
          </w:p>
        </w:tc>
        <w:tc>
          <w:tcPr>
            <w:tcW w:w="879" w:type="dxa"/>
            <w:vAlign w:val="center"/>
          </w:tcPr>
          <w:p w14:paraId="3E3DB672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6</w:t>
            </w:r>
          </w:p>
        </w:tc>
        <w:tc>
          <w:tcPr>
            <w:tcW w:w="1534" w:type="dxa"/>
            <w:vAlign w:val="center"/>
          </w:tcPr>
          <w:p w14:paraId="608CF8A5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4.1032</w:t>
            </w:r>
          </w:p>
        </w:tc>
        <w:tc>
          <w:tcPr>
            <w:tcW w:w="1404" w:type="dxa"/>
            <w:vAlign w:val="center"/>
          </w:tcPr>
          <w:p w14:paraId="1B2BCBDA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8</w:t>
            </w:r>
          </w:p>
        </w:tc>
      </w:tr>
      <w:tr w:rsidR="00E537DF" w:rsidRPr="000A6EF7" w14:paraId="4144136B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58E21E1C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75A9ED5D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L</w:t>
            </w:r>
          </w:p>
        </w:tc>
        <w:tc>
          <w:tcPr>
            <w:tcW w:w="2759" w:type="dxa"/>
            <w:vAlign w:val="center"/>
          </w:tcPr>
          <w:p w14:paraId="1303F6C8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A6EF7">
              <w:rPr>
                <w:rFonts w:eastAsiaTheme="minorHAnsi"/>
                <w:sz w:val="21"/>
              </w:rPr>
              <w:t>Caudate_L</w:t>
            </w:r>
            <w:proofErr w:type="spellEnd"/>
            <w:r w:rsidRPr="000A6EF7">
              <w:rPr>
                <w:rFonts w:eastAsiaTheme="minorHAnsi"/>
                <w:sz w:val="21"/>
              </w:rPr>
              <w:t xml:space="preserve"> (aal)</w:t>
            </w:r>
          </w:p>
        </w:tc>
        <w:tc>
          <w:tcPr>
            <w:tcW w:w="879" w:type="dxa"/>
            <w:vAlign w:val="center"/>
          </w:tcPr>
          <w:p w14:paraId="1A1F2303" w14:textId="1463381E" w:rsidR="00E537DF" w:rsidRPr="000A6EF7" w:rsidRDefault="000A6EF7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 xml:space="preserve">15    </w:t>
            </w:r>
          </w:p>
        </w:tc>
        <w:tc>
          <w:tcPr>
            <w:tcW w:w="879" w:type="dxa"/>
            <w:vAlign w:val="center"/>
          </w:tcPr>
          <w:p w14:paraId="378EE117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18</w:t>
            </w:r>
          </w:p>
        </w:tc>
        <w:tc>
          <w:tcPr>
            <w:tcW w:w="879" w:type="dxa"/>
            <w:vAlign w:val="center"/>
          </w:tcPr>
          <w:p w14:paraId="7F5DEF44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3</w:t>
            </w:r>
          </w:p>
        </w:tc>
        <w:tc>
          <w:tcPr>
            <w:tcW w:w="1534" w:type="dxa"/>
            <w:vAlign w:val="center"/>
          </w:tcPr>
          <w:p w14:paraId="51B10195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3.6371</w:t>
            </w:r>
          </w:p>
        </w:tc>
        <w:tc>
          <w:tcPr>
            <w:tcW w:w="1404" w:type="dxa"/>
            <w:vAlign w:val="center"/>
          </w:tcPr>
          <w:p w14:paraId="0E9690F7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2</w:t>
            </w:r>
          </w:p>
        </w:tc>
      </w:tr>
      <w:tr w:rsidR="00E537DF" w:rsidRPr="000A6EF7" w14:paraId="1896665C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6BA9D8D8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6DF0C2AA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L</w:t>
            </w:r>
          </w:p>
        </w:tc>
        <w:tc>
          <w:tcPr>
            <w:tcW w:w="2759" w:type="dxa"/>
            <w:vAlign w:val="center"/>
          </w:tcPr>
          <w:p w14:paraId="4868D8B0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A6EF7">
              <w:rPr>
                <w:rFonts w:eastAsiaTheme="minorHAnsi"/>
                <w:sz w:val="21"/>
              </w:rPr>
              <w:t>Caudate_L</w:t>
            </w:r>
            <w:proofErr w:type="spellEnd"/>
          </w:p>
        </w:tc>
        <w:tc>
          <w:tcPr>
            <w:tcW w:w="879" w:type="dxa"/>
            <w:vAlign w:val="center"/>
          </w:tcPr>
          <w:p w14:paraId="794DA52F" w14:textId="09C5C260" w:rsidR="00E537DF" w:rsidRPr="000A6EF7" w:rsidRDefault="000A6EF7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 xml:space="preserve">12     </w:t>
            </w:r>
          </w:p>
        </w:tc>
        <w:tc>
          <w:tcPr>
            <w:tcW w:w="879" w:type="dxa"/>
            <w:vAlign w:val="center"/>
          </w:tcPr>
          <w:p w14:paraId="32C706B1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9</w:t>
            </w:r>
          </w:p>
        </w:tc>
        <w:tc>
          <w:tcPr>
            <w:tcW w:w="879" w:type="dxa"/>
            <w:vAlign w:val="center"/>
          </w:tcPr>
          <w:p w14:paraId="18588FA4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6</w:t>
            </w:r>
          </w:p>
        </w:tc>
        <w:tc>
          <w:tcPr>
            <w:tcW w:w="1534" w:type="dxa"/>
            <w:vAlign w:val="center"/>
          </w:tcPr>
          <w:p w14:paraId="188B4A2B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3.7804</w:t>
            </w:r>
          </w:p>
        </w:tc>
        <w:tc>
          <w:tcPr>
            <w:tcW w:w="1404" w:type="dxa"/>
            <w:vAlign w:val="center"/>
          </w:tcPr>
          <w:p w14:paraId="32A900F4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</w:t>
            </w:r>
          </w:p>
        </w:tc>
      </w:tr>
      <w:tr w:rsidR="00E537DF" w:rsidRPr="000A6EF7" w14:paraId="1D196C97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5CE1A978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582F3676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L</w:t>
            </w:r>
          </w:p>
        </w:tc>
        <w:tc>
          <w:tcPr>
            <w:tcW w:w="2759" w:type="dxa"/>
            <w:vAlign w:val="center"/>
          </w:tcPr>
          <w:p w14:paraId="26492CDA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A6EF7">
              <w:rPr>
                <w:rFonts w:eastAsiaTheme="minorHAnsi"/>
                <w:sz w:val="21"/>
              </w:rPr>
              <w:t>Cingulum_Ant_L</w:t>
            </w:r>
            <w:proofErr w:type="spellEnd"/>
          </w:p>
        </w:tc>
        <w:tc>
          <w:tcPr>
            <w:tcW w:w="879" w:type="dxa"/>
            <w:vAlign w:val="center"/>
          </w:tcPr>
          <w:p w14:paraId="604A74D2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 xml:space="preserve">0    </w:t>
            </w:r>
          </w:p>
        </w:tc>
        <w:tc>
          <w:tcPr>
            <w:tcW w:w="879" w:type="dxa"/>
            <w:vAlign w:val="center"/>
          </w:tcPr>
          <w:p w14:paraId="23707D06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42</w:t>
            </w:r>
          </w:p>
        </w:tc>
        <w:tc>
          <w:tcPr>
            <w:tcW w:w="879" w:type="dxa"/>
            <w:vAlign w:val="center"/>
          </w:tcPr>
          <w:p w14:paraId="2D7915C3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18</w:t>
            </w:r>
          </w:p>
        </w:tc>
        <w:tc>
          <w:tcPr>
            <w:tcW w:w="1534" w:type="dxa"/>
            <w:vAlign w:val="center"/>
          </w:tcPr>
          <w:p w14:paraId="1944B7BA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4.6259</w:t>
            </w:r>
          </w:p>
        </w:tc>
        <w:tc>
          <w:tcPr>
            <w:tcW w:w="1404" w:type="dxa"/>
            <w:vAlign w:val="center"/>
          </w:tcPr>
          <w:p w14:paraId="7C4924E5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383</w:t>
            </w:r>
          </w:p>
        </w:tc>
      </w:tr>
      <w:tr w:rsidR="00E537DF" w:rsidRPr="000A6EF7" w14:paraId="600F32F1" w14:textId="77777777" w:rsidTr="000E7089">
        <w:trPr>
          <w:trHeight w:val="283"/>
          <w:jc w:val="center"/>
        </w:trPr>
        <w:tc>
          <w:tcPr>
            <w:tcW w:w="1427" w:type="dxa"/>
            <w:vAlign w:val="center"/>
          </w:tcPr>
          <w:p w14:paraId="73679905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876" w:type="dxa"/>
            <w:vAlign w:val="center"/>
          </w:tcPr>
          <w:p w14:paraId="68664F8C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L</w:t>
            </w:r>
          </w:p>
        </w:tc>
        <w:tc>
          <w:tcPr>
            <w:tcW w:w="2759" w:type="dxa"/>
            <w:vAlign w:val="center"/>
          </w:tcPr>
          <w:p w14:paraId="38069C14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A6EF7">
              <w:rPr>
                <w:rFonts w:eastAsiaTheme="minorHAnsi"/>
                <w:sz w:val="21"/>
              </w:rPr>
              <w:t>Frontal_Mid_L</w:t>
            </w:r>
            <w:proofErr w:type="spellEnd"/>
          </w:p>
        </w:tc>
        <w:tc>
          <w:tcPr>
            <w:tcW w:w="879" w:type="dxa"/>
            <w:vAlign w:val="center"/>
          </w:tcPr>
          <w:p w14:paraId="709E8C85" w14:textId="6507CF1B" w:rsidR="00E537DF" w:rsidRPr="000A6EF7" w:rsidRDefault="000A6EF7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A6EF7">
              <w:rPr>
                <w:rFonts w:eastAsiaTheme="minorHAnsi"/>
                <w:sz w:val="21"/>
              </w:rPr>
              <w:t xml:space="preserve">27   </w:t>
            </w:r>
          </w:p>
        </w:tc>
        <w:tc>
          <w:tcPr>
            <w:tcW w:w="879" w:type="dxa"/>
            <w:vAlign w:val="center"/>
          </w:tcPr>
          <w:p w14:paraId="0D81C1AE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24</w:t>
            </w:r>
          </w:p>
        </w:tc>
        <w:tc>
          <w:tcPr>
            <w:tcW w:w="879" w:type="dxa"/>
            <w:vAlign w:val="center"/>
          </w:tcPr>
          <w:p w14:paraId="45EFF153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45</w:t>
            </w:r>
          </w:p>
        </w:tc>
        <w:tc>
          <w:tcPr>
            <w:tcW w:w="1534" w:type="dxa"/>
            <w:vAlign w:val="center"/>
          </w:tcPr>
          <w:p w14:paraId="2109D113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4.9649</w:t>
            </w:r>
          </w:p>
        </w:tc>
        <w:tc>
          <w:tcPr>
            <w:tcW w:w="1404" w:type="dxa"/>
            <w:vAlign w:val="center"/>
          </w:tcPr>
          <w:p w14:paraId="10A68A2A" w14:textId="77777777" w:rsidR="00E537DF" w:rsidRPr="000A6EF7" w:rsidRDefault="00E537DF" w:rsidP="000E7089">
            <w:pPr>
              <w:spacing w:before="78" w:after="78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17</w:t>
            </w:r>
          </w:p>
        </w:tc>
      </w:tr>
    </w:tbl>
    <w:p w14:paraId="42221E8B" w14:textId="5ACCAF7E" w:rsidR="00E537DF" w:rsidRDefault="00477BDB" w:rsidP="00FE4B49">
      <w:pPr>
        <w:pStyle w:val="a9"/>
      </w:pPr>
      <w:r w:rsidRPr="00013143">
        <w:t>MP</w:t>
      </w:r>
      <w:r>
        <w:t>:</w:t>
      </w:r>
      <w:r w:rsidRPr="00013143">
        <w:t xml:space="preserve"> migraine patients</w:t>
      </w:r>
      <w:r>
        <w:t>;</w:t>
      </w:r>
      <w:r w:rsidRPr="00013143">
        <w:t xml:space="preserve"> HC</w:t>
      </w:r>
      <w:r>
        <w:t>:</w:t>
      </w:r>
      <w:r w:rsidRPr="00013143">
        <w:t xml:space="preserve"> </w:t>
      </w:r>
      <w:r w:rsidRPr="00013143">
        <w:rPr>
          <w:rFonts w:eastAsiaTheme="minorHAnsi"/>
        </w:rPr>
        <w:t>healthy controls</w:t>
      </w:r>
      <w:r>
        <w:rPr>
          <w:rFonts w:eastAsiaTheme="minorHAnsi"/>
        </w:rPr>
        <w:t>;</w:t>
      </w:r>
      <w:r w:rsidRPr="00013143">
        <w:rPr>
          <w:rFonts w:eastAsiaTheme="minorHAnsi"/>
        </w:rPr>
        <w:t xml:space="preserve"> L (R)</w:t>
      </w:r>
      <w:r>
        <w:rPr>
          <w:rFonts w:eastAsiaTheme="minorHAnsi"/>
        </w:rPr>
        <w:t>:</w:t>
      </w:r>
      <w:r w:rsidRPr="00013143">
        <w:rPr>
          <w:rFonts w:eastAsiaTheme="minorHAnsi"/>
        </w:rPr>
        <w:t xml:space="preserve"> le</w:t>
      </w:r>
      <w:r>
        <w:rPr>
          <w:rFonts w:eastAsiaTheme="minorHAnsi"/>
        </w:rPr>
        <w:t>ft (right) cerebral hemisphere.</w:t>
      </w:r>
    </w:p>
    <w:p w14:paraId="31FA8FEA" w14:textId="77777777" w:rsidR="00E537DF" w:rsidRDefault="00E537DF" w:rsidP="00FE4B49">
      <w:pPr>
        <w:pStyle w:val="a9"/>
      </w:pPr>
    </w:p>
    <w:p w14:paraId="65AA4ECE" w14:textId="77777777" w:rsidR="00E537DF" w:rsidRDefault="00E537DF" w:rsidP="00FE4B49">
      <w:pPr>
        <w:pStyle w:val="a9"/>
      </w:pPr>
    </w:p>
    <w:p w14:paraId="03061ADA" w14:textId="443A16AC" w:rsidR="00E537DF" w:rsidRPr="00C4566E" w:rsidRDefault="000A6EF7" w:rsidP="00FE4B49">
      <w:pPr>
        <w:pStyle w:val="a8"/>
      </w:pPr>
      <w:r w:rsidRPr="000A6EF7">
        <w:t>Supplementary</w:t>
      </w:r>
      <w:r>
        <w:t xml:space="preserve"> Table </w:t>
      </w:r>
      <w:r w:rsidR="00E537DF">
        <w:t>2</w:t>
      </w:r>
      <w:r>
        <w:t>.</w:t>
      </w:r>
      <w:r w:rsidR="00E537DF">
        <w:t xml:space="preserve"> </w:t>
      </w:r>
      <w:r w:rsidR="006947EB" w:rsidRPr="006947EB">
        <w:t>Significant differences in Degree Centrality between migraine patients and healthy controls</w:t>
      </w:r>
      <w:r w:rsidR="00E537DF" w:rsidRPr="00951A3C">
        <w:t xml:space="preserve"> (r</w:t>
      </w:r>
      <w:r w:rsidR="00E537DF" w:rsidRPr="006947EB">
        <w:rPr>
          <w:vertAlign w:val="subscript"/>
        </w:rPr>
        <w:t>0</w:t>
      </w:r>
      <w:r w:rsidR="00E537DF" w:rsidRPr="00951A3C">
        <w:t xml:space="preserve"> = 0.2</w:t>
      </w:r>
      <w:r w:rsidR="00E537DF">
        <w:t>0</w:t>
      </w:r>
      <w:r w:rsidR="00E537DF" w:rsidRPr="00951A3C">
        <w:t>)</w:t>
      </w:r>
      <w:r>
        <w:t>.</w:t>
      </w:r>
    </w:p>
    <w:tbl>
      <w:tblPr>
        <w:tblStyle w:val="a3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009"/>
        <w:gridCol w:w="2136"/>
        <w:gridCol w:w="817"/>
        <w:gridCol w:w="791"/>
        <w:gridCol w:w="817"/>
        <w:gridCol w:w="1766"/>
        <w:gridCol w:w="1616"/>
      </w:tblGrid>
      <w:tr w:rsidR="00E537DF" w:rsidRPr="00013143" w14:paraId="27802713" w14:textId="77777777" w:rsidTr="000E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9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C40D578" w14:textId="7B2A0FB2" w:rsidR="00E537DF" w:rsidRPr="00013143" w:rsidRDefault="00013143" w:rsidP="00A661AA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Condition</w:t>
            </w:r>
          </w:p>
        </w:tc>
        <w:tc>
          <w:tcPr>
            <w:tcW w:w="10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E4A1FE1" w14:textId="4BFC5E98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L/R</w:t>
            </w:r>
          </w:p>
        </w:tc>
        <w:tc>
          <w:tcPr>
            <w:tcW w:w="21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CB5EFEC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Brain regions</w:t>
            </w:r>
          </w:p>
        </w:tc>
        <w:tc>
          <w:tcPr>
            <w:tcW w:w="24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AC2343B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MNI coordinates</w:t>
            </w:r>
          </w:p>
        </w:tc>
        <w:tc>
          <w:tcPr>
            <w:tcW w:w="17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75AB33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Intensity</w:t>
            </w:r>
          </w:p>
        </w:tc>
        <w:tc>
          <w:tcPr>
            <w:tcW w:w="16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D9B3C5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Cluster size</w:t>
            </w:r>
          </w:p>
          <w:p w14:paraId="3767E31A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(</w:t>
            </w:r>
            <w:proofErr w:type="spellStart"/>
            <w:r w:rsidRPr="00013143">
              <w:rPr>
                <w:rFonts w:eastAsiaTheme="minorHAnsi"/>
                <w:sz w:val="21"/>
              </w:rPr>
              <w:t>Voxle</w:t>
            </w:r>
            <w:proofErr w:type="spellEnd"/>
            <w:r w:rsidRPr="00013143">
              <w:rPr>
                <w:rFonts w:eastAsiaTheme="minorHAnsi"/>
                <w:sz w:val="21"/>
              </w:rPr>
              <w:t>)</w:t>
            </w:r>
          </w:p>
        </w:tc>
      </w:tr>
      <w:tr w:rsidR="00E537DF" w:rsidRPr="00013143" w14:paraId="28FDB732" w14:textId="77777777" w:rsidTr="000E7089">
        <w:trPr>
          <w:trHeight w:val="454"/>
          <w:jc w:val="center"/>
        </w:trPr>
        <w:tc>
          <w:tcPr>
            <w:tcW w:w="1964" w:type="dxa"/>
            <w:vMerge/>
            <w:vAlign w:val="center"/>
          </w:tcPr>
          <w:p w14:paraId="7A67DA71" w14:textId="77777777" w:rsidR="00E537DF" w:rsidRPr="00013143" w:rsidRDefault="00E537DF" w:rsidP="00A661AA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</w:p>
        </w:tc>
        <w:tc>
          <w:tcPr>
            <w:tcW w:w="1009" w:type="dxa"/>
            <w:vMerge/>
            <w:vAlign w:val="center"/>
          </w:tcPr>
          <w:p w14:paraId="7D341962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2136" w:type="dxa"/>
            <w:vMerge/>
            <w:vAlign w:val="center"/>
          </w:tcPr>
          <w:p w14:paraId="52BEBA03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817" w:type="dxa"/>
            <w:vAlign w:val="center"/>
          </w:tcPr>
          <w:p w14:paraId="79F2F734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X</w:t>
            </w:r>
          </w:p>
        </w:tc>
        <w:tc>
          <w:tcPr>
            <w:tcW w:w="791" w:type="dxa"/>
            <w:vAlign w:val="center"/>
          </w:tcPr>
          <w:p w14:paraId="7902783A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Y</w:t>
            </w:r>
          </w:p>
        </w:tc>
        <w:tc>
          <w:tcPr>
            <w:tcW w:w="817" w:type="dxa"/>
            <w:vAlign w:val="center"/>
          </w:tcPr>
          <w:p w14:paraId="6ECB5077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Z</w:t>
            </w:r>
          </w:p>
        </w:tc>
        <w:tc>
          <w:tcPr>
            <w:tcW w:w="1766" w:type="dxa"/>
            <w:vMerge/>
            <w:vAlign w:val="center"/>
          </w:tcPr>
          <w:p w14:paraId="08DAC7C4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1616" w:type="dxa"/>
            <w:vMerge/>
            <w:vAlign w:val="center"/>
          </w:tcPr>
          <w:p w14:paraId="4C2E5849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</w:tr>
      <w:tr w:rsidR="00E537DF" w:rsidRPr="00013143" w14:paraId="5A0F8D00" w14:textId="77777777" w:rsidTr="000E7089">
        <w:trPr>
          <w:trHeight w:val="454"/>
          <w:jc w:val="center"/>
        </w:trPr>
        <w:tc>
          <w:tcPr>
            <w:tcW w:w="1964" w:type="dxa"/>
            <w:vAlign w:val="center"/>
          </w:tcPr>
          <w:p w14:paraId="2869C85D" w14:textId="77777777" w:rsidR="00E537DF" w:rsidRPr="00013143" w:rsidRDefault="00E537DF" w:rsidP="00A661AA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1009" w:type="dxa"/>
            <w:vAlign w:val="center"/>
          </w:tcPr>
          <w:p w14:paraId="7D387165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R</w:t>
            </w:r>
          </w:p>
        </w:tc>
        <w:tc>
          <w:tcPr>
            <w:tcW w:w="2136" w:type="dxa"/>
            <w:vAlign w:val="center"/>
          </w:tcPr>
          <w:p w14:paraId="7963392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proofErr w:type="spellStart"/>
            <w:r w:rsidRPr="00013143">
              <w:rPr>
                <w:rFonts w:eastAsiaTheme="minorHAnsi"/>
                <w:sz w:val="21"/>
              </w:rPr>
              <w:t>Caudate_R</w:t>
            </w:r>
            <w:proofErr w:type="spellEnd"/>
            <w:r w:rsidRPr="00013143">
              <w:rPr>
                <w:rFonts w:eastAsiaTheme="minorHAnsi"/>
                <w:sz w:val="21"/>
              </w:rPr>
              <w:t xml:space="preserve"> (aal)</w:t>
            </w:r>
          </w:p>
        </w:tc>
        <w:tc>
          <w:tcPr>
            <w:tcW w:w="817" w:type="dxa"/>
            <w:vAlign w:val="center"/>
          </w:tcPr>
          <w:p w14:paraId="6E95A5E6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 xml:space="preserve">12     </w:t>
            </w:r>
          </w:p>
        </w:tc>
        <w:tc>
          <w:tcPr>
            <w:tcW w:w="791" w:type="dxa"/>
            <w:vAlign w:val="center"/>
          </w:tcPr>
          <w:p w14:paraId="7E0A630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15</w:t>
            </w:r>
          </w:p>
        </w:tc>
        <w:tc>
          <w:tcPr>
            <w:tcW w:w="817" w:type="dxa"/>
            <w:vAlign w:val="center"/>
          </w:tcPr>
          <w:p w14:paraId="6F87360D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0</w:t>
            </w:r>
          </w:p>
        </w:tc>
        <w:tc>
          <w:tcPr>
            <w:tcW w:w="1766" w:type="dxa"/>
            <w:vAlign w:val="center"/>
          </w:tcPr>
          <w:p w14:paraId="31317773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4.6964</w:t>
            </w:r>
          </w:p>
        </w:tc>
        <w:tc>
          <w:tcPr>
            <w:tcW w:w="1616" w:type="dxa"/>
            <w:vAlign w:val="center"/>
          </w:tcPr>
          <w:p w14:paraId="51C051D1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19</w:t>
            </w:r>
          </w:p>
        </w:tc>
      </w:tr>
      <w:tr w:rsidR="00E537DF" w:rsidRPr="00013143" w14:paraId="340FE5BE" w14:textId="77777777" w:rsidTr="000E7089">
        <w:trPr>
          <w:trHeight w:val="454"/>
          <w:jc w:val="center"/>
        </w:trPr>
        <w:tc>
          <w:tcPr>
            <w:tcW w:w="1964" w:type="dxa"/>
            <w:vAlign w:val="center"/>
          </w:tcPr>
          <w:p w14:paraId="21A11D2E" w14:textId="77777777" w:rsidR="00E537DF" w:rsidRPr="00013143" w:rsidRDefault="00E537DF" w:rsidP="00A661AA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1009" w:type="dxa"/>
            <w:vAlign w:val="center"/>
          </w:tcPr>
          <w:p w14:paraId="3CE941EE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R</w:t>
            </w:r>
          </w:p>
        </w:tc>
        <w:tc>
          <w:tcPr>
            <w:tcW w:w="2136" w:type="dxa"/>
            <w:vAlign w:val="center"/>
          </w:tcPr>
          <w:p w14:paraId="5B932798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Inferior Frontal Gyrus</w:t>
            </w:r>
          </w:p>
        </w:tc>
        <w:tc>
          <w:tcPr>
            <w:tcW w:w="817" w:type="dxa"/>
            <w:vAlign w:val="center"/>
          </w:tcPr>
          <w:p w14:paraId="3762CDC8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 xml:space="preserve">30    </w:t>
            </w:r>
          </w:p>
        </w:tc>
        <w:tc>
          <w:tcPr>
            <w:tcW w:w="791" w:type="dxa"/>
            <w:vAlign w:val="center"/>
          </w:tcPr>
          <w:p w14:paraId="647D4A25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27</w:t>
            </w:r>
          </w:p>
        </w:tc>
        <w:tc>
          <w:tcPr>
            <w:tcW w:w="817" w:type="dxa"/>
            <w:vAlign w:val="center"/>
          </w:tcPr>
          <w:p w14:paraId="35925B23" w14:textId="428E3A85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13143">
              <w:rPr>
                <w:rFonts w:eastAsiaTheme="minorHAnsi"/>
                <w:sz w:val="21"/>
              </w:rPr>
              <w:t>3</w:t>
            </w:r>
          </w:p>
        </w:tc>
        <w:tc>
          <w:tcPr>
            <w:tcW w:w="1766" w:type="dxa"/>
            <w:vAlign w:val="center"/>
          </w:tcPr>
          <w:p w14:paraId="4ABF248E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4.9522</w:t>
            </w:r>
          </w:p>
        </w:tc>
        <w:tc>
          <w:tcPr>
            <w:tcW w:w="1616" w:type="dxa"/>
            <w:vAlign w:val="center"/>
          </w:tcPr>
          <w:p w14:paraId="21EA496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18</w:t>
            </w:r>
          </w:p>
        </w:tc>
      </w:tr>
      <w:tr w:rsidR="00E537DF" w:rsidRPr="00013143" w14:paraId="1CAF8030" w14:textId="77777777" w:rsidTr="000E7089">
        <w:trPr>
          <w:trHeight w:val="454"/>
          <w:jc w:val="center"/>
        </w:trPr>
        <w:tc>
          <w:tcPr>
            <w:tcW w:w="1964" w:type="dxa"/>
            <w:vAlign w:val="center"/>
          </w:tcPr>
          <w:p w14:paraId="60ED6943" w14:textId="77777777" w:rsidR="00E537DF" w:rsidRPr="00013143" w:rsidRDefault="00E537DF" w:rsidP="00A661AA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1009" w:type="dxa"/>
            <w:vAlign w:val="center"/>
          </w:tcPr>
          <w:p w14:paraId="0EEC14D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L</w:t>
            </w:r>
          </w:p>
        </w:tc>
        <w:tc>
          <w:tcPr>
            <w:tcW w:w="2136" w:type="dxa"/>
            <w:vAlign w:val="center"/>
          </w:tcPr>
          <w:p w14:paraId="11E96736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Anterior Cingulate</w:t>
            </w:r>
          </w:p>
        </w:tc>
        <w:tc>
          <w:tcPr>
            <w:tcW w:w="817" w:type="dxa"/>
            <w:vAlign w:val="center"/>
          </w:tcPr>
          <w:p w14:paraId="42293EEF" w14:textId="799A3065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13143">
              <w:rPr>
                <w:rFonts w:eastAsiaTheme="minorHAnsi"/>
                <w:sz w:val="21"/>
              </w:rPr>
              <w:t xml:space="preserve">6    </w:t>
            </w:r>
          </w:p>
        </w:tc>
        <w:tc>
          <w:tcPr>
            <w:tcW w:w="791" w:type="dxa"/>
            <w:vAlign w:val="center"/>
          </w:tcPr>
          <w:p w14:paraId="43603921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36</w:t>
            </w:r>
          </w:p>
        </w:tc>
        <w:tc>
          <w:tcPr>
            <w:tcW w:w="817" w:type="dxa"/>
            <w:vAlign w:val="center"/>
          </w:tcPr>
          <w:p w14:paraId="5D7C8CD0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27</w:t>
            </w:r>
          </w:p>
        </w:tc>
        <w:tc>
          <w:tcPr>
            <w:tcW w:w="1766" w:type="dxa"/>
            <w:vAlign w:val="center"/>
          </w:tcPr>
          <w:p w14:paraId="0E330200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4.5885</w:t>
            </w:r>
          </w:p>
        </w:tc>
        <w:tc>
          <w:tcPr>
            <w:tcW w:w="1616" w:type="dxa"/>
            <w:vAlign w:val="center"/>
          </w:tcPr>
          <w:p w14:paraId="55E065D5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291</w:t>
            </w:r>
          </w:p>
        </w:tc>
      </w:tr>
    </w:tbl>
    <w:p w14:paraId="13D562D1" w14:textId="76931C12" w:rsidR="00E537DF" w:rsidRPr="00477BDB" w:rsidRDefault="00477BDB" w:rsidP="00FE4B49">
      <w:pPr>
        <w:pStyle w:val="a9"/>
        <w:rPr>
          <w:rFonts w:eastAsiaTheme="minorHAnsi"/>
        </w:rPr>
      </w:pPr>
      <w:r w:rsidRPr="00477BDB">
        <w:t xml:space="preserve">MP: migraine patients; HC: </w:t>
      </w:r>
      <w:r w:rsidRPr="00477BDB">
        <w:rPr>
          <w:rFonts w:eastAsiaTheme="minorHAnsi"/>
        </w:rPr>
        <w:t>healthy controls; L (R): left (right) cerebral hemisphere.</w:t>
      </w:r>
    </w:p>
    <w:p w14:paraId="04A8CCFD" w14:textId="77777777" w:rsidR="00477BDB" w:rsidRPr="00477BDB" w:rsidRDefault="00477BDB" w:rsidP="00FE4B49">
      <w:pPr>
        <w:pStyle w:val="a9"/>
      </w:pPr>
    </w:p>
    <w:p w14:paraId="7C3CBA4C" w14:textId="197E4568" w:rsidR="00E537DF" w:rsidRDefault="00E537DF" w:rsidP="00FE4B49">
      <w:pPr>
        <w:pStyle w:val="a9"/>
        <w:rPr>
          <w:rFonts w:eastAsiaTheme="minorEastAsia"/>
        </w:rPr>
      </w:pPr>
    </w:p>
    <w:p w14:paraId="1C396832" w14:textId="77777777" w:rsidR="00761D68" w:rsidRPr="00761D68" w:rsidRDefault="00761D68" w:rsidP="00FE4B49">
      <w:pPr>
        <w:pStyle w:val="a9"/>
        <w:rPr>
          <w:rFonts w:eastAsiaTheme="minorEastAsia"/>
        </w:rPr>
      </w:pPr>
    </w:p>
    <w:p w14:paraId="3A2057DC" w14:textId="742D1879" w:rsidR="00E537DF" w:rsidRPr="00C4566E" w:rsidRDefault="00013143" w:rsidP="00FE4B49">
      <w:pPr>
        <w:pStyle w:val="a8"/>
      </w:pPr>
      <w:r w:rsidRPr="000A6EF7">
        <w:t>Supplementary</w:t>
      </w:r>
      <w:r>
        <w:t xml:space="preserve"> Table </w:t>
      </w:r>
      <w:r w:rsidR="00E537DF">
        <w:t>3</w:t>
      </w:r>
      <w:r>
        <w:t>.</w:t>
      </w:r>
      <w:r w:rsidR="00E537DF">
        <w:t xml:space="preserve"> </w:t>
      </w:r>
      <w:r w:rsidR="006947EB" w:rsidRPr="006947EB">
        <w:t>Significant differences in Degree Centrality between migraine patients and healthy controls</w:t>
      </w:r>
      <w:r w:rsidR="00E537DF" w:rsidRPr="00951A3C">
        <w:t xml:space="preserve"> (r</w:t>
      </w:r>
      <w:r w:rsidR="00E537DF" w:rsidRPr="006947EB">
        <w:rPr>
          <w:vertAlign w:val="subscript"/>
        </w:rPr>
        <w:t>0</w:t>
      </w:r>
      <w:r w:rsidR="00E537DF" w:rsidRPr="00951A3C">
        <w:t xml:space="preserve"> = 0.</w:t>
      </w:r>
      <w:r w:rsidR="00E537DF">
        <w:t>30</w:t>
      </w:r>
      <w:r w:rsidR="00E537DF" w:rsidRPr="00951A3C">
        <w:t>)</w:t>
      </w:r>
      <w:r>
        <w:t>.</w:t>
      </w:r>
    </w:p>
    <w:tbl>
      <w:tblPr>
        <w:tblStyle w:val="a3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034"/>
        <w:gridCol w:w="1927"/>
        <w:gridCol w:w="706"/>
        <w:gridCol w:w="823"/>
        <w:gridCol w:w="823"/>
        <w:gridCol w:w="1882"/>
        <w:gridCol w:w="1636"/>
      </w:tblGrid>
      <w:tr w:rsidR="00E537DF" w:rsidRPr="00013143" w14:paraId="21633040" w14:textId="77777777" w:rsidTr="0001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3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5D76EDD" w14:textId="29F178B5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lastRenderedPageBreak/>
              <w:t>Condition</w:t>
            </w:r>
          </w:p>
        </w:tc>
        <w:tc>
          <w:tcPr>
            <w:tcW w:w="10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4C4C2E4" w14:textId="21AEFE56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L/R</w:t>
            </w:r>
          </w:p>
        </w:tc>
        <w:tc>
          <w:tcPr>
            <w:tcW w:w="19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B757DEA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Brain regions</w:t>
            </w:r>
          </w:p>
        </w:tc>
        <w:tc>
          <w:tcPr>
            <w:tcW w:w="23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56C7916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MNI coordinates</w:t>
            </w:r>
          </w:p>
        </w:tc>
        <w:tc>
          <w:tcPr>
            <w:tcW w:w="18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D6E1D3B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Intensity</w:t>
            </w:r>
          </w:p>
        </w:tc>
        <w:tc>
          <w:tcPr>
            <w:tcW w:w="16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4642AE9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Cluster size</w:t>
            </w:r>
          </w:p>
          <w:p w14:paraId="21CF1B9E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(</w:t>
            </w:r>
            <w:proofErr w:type="spellStart"/>
            <w:r w:rsidRPr="00013143">
              <w:rPr>
                <w:rFonts w:eastAsiaTheme="minorHAnsi"/>
                <w:sz w:val="21"/>
              </w:rPr>
              <w:t>Voxle</w:t>
            </w:r>
            <w:proofErr w:type="spellEnd"/>
            <w:r w:rsidRPr="00013143">
              <w:rPr>
                <w:rFonts w:eastAsiaTheme="minorHAnsi"/>
                <w:sz w:val="21"/>
              </w:rPr>
              <w:t>)</w:t>
            </w:r>
          </w:p>
        </w:tc>
      </w:tr>
      <w:tr w:rsidR="00E537DF" w:rsidRPr="00013143" w14:paraId="58AA22C2" w14:textId="77777777" w:rsidTr="00013143">
        <w:trPr>
          <w:trHeight w:val="454"/>
          <w:jc w:val="center"/>
        </w:trPr>
        <w:tc>
          <w:tcPr>
            <w:tcW w:w="1381" w:type="dxa"/>
            <w:vMerge/>
            <w:vAlign w:val="center"/>
          </w:tcPr>
          <w:p w14:paraId="753ED566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</w:p>
        </w:tc>
        <w:tc>
          <w:tcPr>
            <w:tcW w:w="1034" w:type="dxa"/>
            <w:vMerge/>
            <w:vAlign w:val="center"/>
          </w:tcPr>
          <w:p w14:paraId="068D9535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1927" w:type="dxa"/>
            <w:vMerge/>
            <w:vAlign w:val="center"/>
          </w:tcPr>
          <w:p w14:paraId="00A1BC25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706" w:type="dxa"/>
            <w:vAlign w:val="center"/>
          </w:tcPr>
          <w:p w14:paraId="57BB7928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X</w:t>
            </w:r>
          </w:p>
        </w:tc>
        <w:tc>
          <w:tcPr>
            <w:tcW w:w="823" w:type="dxa"/>
            <w:vAlign w:val="center"/>
          </w:tcPr>
          <w:p w14:paraId="4E23E9B2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Y</w:t>
            </w:r>
          </w:p>
        </w:tc>
        <w:tc>
          <w:tcPr>
            <w:tcW w:w="823" w:type="dxa"/>
            <w:vAlign w:val="center"/>
          </w:tcPr>
          <w:p w14:paraId="52C921C3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Z</w:t>
            </w:r>
          </w:p>
        </w:tc>
        <w:tc>
          <w:tcPr>
            <w:tcW w:w="1882" w:type="dxa"/>
            <w:vMerge/>
            <w:vAlign w:val="center"/>
          </w:tcPr>
          <w:p w14:paraId="0921165A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55632C5F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</w:p>
        </w:tc>
      </w:tr>
      <w:tr w:rsidR="00E537DF" w:rsidRPr="00013143" w14:paraId="3874A6BD" w14:textId="77777777" w:rsidTr="00013143">
        <w:trPr>
          <w:trHeight w:val="454"/>
          <w:jc w:val="center"/>
        </w:trPr>
        <w:tc>
          <w:tcPr>
            <w:tcW w:w="1381" w:type="dxa"/>
            <w:vAlign w:val="center"/>
          </w:tcPr>
          <w:p w14:paraId="12045C0C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1034" w:type="dxa"/>
            <w:vAlign w:val="center"/>
          </w:tcPr>
          <w:p w14:paraId="4C4BFD98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L</w:t>
            </w:r>
          </w:p>
        </w:tc>
        <w:tc>
          <w:tcPr>
            <w:tcW w:w="1927" w:type="dxa"/>
            <w:vAlign w:val="center"/>
          </w:tcPr>
          <w:p w14:paraId="1A4C83C4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Anterior Cingulate</w:t>
            </w:r>
          </w:p>
        </w:tc>
        <w:tc>
          <w:tcPr>
            <w:tcW w:w="706" w:type="dxa"/>
            <w:vAlign w:val="center"/>
          </w:tcPr>
          <w:p w14:paraId="0467BDFD" w14:textId="375D7926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13143">
              <w:rPr>
                <w:rFonts w:eastAsiaTheme="minorHAnsi"/>
                <w:sz w:val="21"/>
              </w:rPr>
              <w:t xml:space="preserve">3    </w:t>
            </w:r>
          </w:p>
        </w:tc>
        <w:tc>
          <w:tcPr>
            <w:tcW w:w="823" w:type="dxa"/>
            <w:vAlign w:val="center"/>
          </w:tcPr>
          <w:p w14:paraId="1AF046D7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27</w:t>
            </w:r>
          </w:p>
        </w:tc>
        <w:tc>
          <w:tcPr>
            <w:tcW w:w="823" w:type="dxa"/>
            <w:vAlign w:val="center"/>
          </w:tcPr>
          <w:p w14:paraId="0EDA54DD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18</w:t>
            </w:r>
          </w:p>
        </w:tc>
        <w:tc>
          <w:tcPr>
            <w:tcW w:w="1882" w:type="dxa"/>
            <w:vAlign w:val="center"/>
          </w:tcPr>
          <w:p w14:paraId="68F662F2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4.4404</w:t>
            </w:r>
          </w:p>
        </w:tc>
        <w:tc>
          <w:tcPr>
            <w:tcW w:w="1636" w:type="dxa"/>
            <w:vAlign w:val="center"/>
          </w:tcPr>
          <w:p w14:paraId="4F3ED4C0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1</w:t>
            </w:r>
          </w:p>
        </w:tc>
      </w:tr>
      <w:tr w:rsidR="00E537DF" w:rsidRPr="00013143" w14:paraId="35180966" w14:textId="77777777" w:rsidTr="00013143">
        <w:trPr>
          <w:trHeight w:val="454"/>
          <w:jc w:val="center"/>
        </w:trPr>
        <w:tc>
          <w:tcPr>
            <w:tcW w:w="1381" w:type="dxa"/>
            <w:vAlign w:val="center"/>
          </w:tcPr>
          <w:p w14:paraId="6E2D6418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MP &gt; HC</w:t>
            </w:r>
          </w:p>
        </w:tc>
        <w:tc>
          <w:tcPr>
            <w:tcW w:w="1034" w:type="dxa"/>
            <w:vAlign w:val="center"/>
          </w:tcPr>
          <w:p w14:paraId="5E65D8D7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 w:hint="eastAsia"/>
                <w:sz w:val="21"/>
              </w:rPr>
              <w:t>L</w:t>
            </w:r>
          </w:p>
        </w:tc>
        <w:tc>
          <w:tcPr>
            <w:tcW w:w="1927" w:type="dxa"/>
            <w:vAlign w:val="center"/>
          </w:tcPr>
          <w:p w14:paraId="043C8E25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Anterior Cingulate</w:t>
            </w:r>
          </w:p>
        </w:tc>
        <w:tc>
          <w:tcPr>
            <w:tcW w:w="706" w:type="dxa"/>
            <w:vAlign w:val="center"/>
          </w:tcPr>
          <w:p w14:paraId="2225D359" w14:textId="708B2AA6" w:rsidR="00E537DF" w:rsidRPr="00013143" w:rsidRDefault="00013143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A6EF7">
              <w:rPr>
                <w:rFonts w:eastAsiaTheme="minorHAnsi"/>
                <w:sz w:val="21"/>
              </w:rPr>
              <w:t>−</w:t>
            </w:r>
            <w:r w:rsidR="00E537DF" w:rsidRPr="00013143">
              <w:rPr>
                <w:rFonts w:eastAsiaTheme="minorHAnsi"/>
                <w:sz w:val="21"/>
              </w:rPr>
              <w:t xml:space="preserve">6   </w:t>
            </w:r>
          </w:p>
        </w:tc>
        <w:tc>
          <w:tcPr>
            <w:tcW w:w="823" w:type="dxa"/>
            <w:vAlign w:val="center"/>
          </w:tcPr>
          <w:p w14:paraId="2029AFC3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33</w:t>
            </w:r>
          </w:p>
        </w:tc>
        <w:tc>
          <w:tcPr>
            <w:tcW w:w="823" w:type="dxa"/>
            <w:vAlign w:val="center"/>
          </w:tcPr>
          <w:p w14:paraId="7A4888AE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27</w:t>
            </w:r>
          </w:p>
        </w:tc>
        <w:tc>
          <w:tcPr>
            <w:tcW w:w="1882" w:type="dxa"/>
            <w:vAlign w:val="center"/>
          </w:tcPr>
          <w:p w14:paraId="4BB067EE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4.3021</w:t>
            </w:r>
          </w:p>
        </w:tc>
        <w:tc>
          <w:tcPr>
            <w:tcW w:w="1636" w:type="dxa"/>
            <w:vAlign w:val="center"/>
          </w:tcPr>
          <w:p w14:paraId="499004E1" w14:textId="77777777" w:rsidR="00E537DF" w:rsidRPr="00013143" w:rsidRDefault="00E537DF" w:rsidP="00013143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Theme="minorHAnsi"/>
                <w:sz w:val="21"/>
              </w:rPr>
            </w:pPr>
            <w:r w:rsidRPr="00013143">
              <w:rPr>
                <w:rFonts w:eastAsiaTheme="minorHAnsi"/>
                <w:sz w:val="21"/>
              </w:rPr>
              <w:t>4</w:t>
            </w:r>
          </w:p>
        </w:tc>
      </w:tr>
    </w:tbl>
    <w:p w14:paraId="762D69D7" w14:textId="6C0FEBFD" w:rsidR="00E537DF" w:rsidRPr="00013143" w:rsidRDefault="00E537DF" w:rsidP="00FE4B49">
      <w:pPr>
        <w:pStyle w:val="a9"/>
      </w:pPr>
      <w:bookmarkStart w:id="0" w:name="_Hlk89287172"/>
      <w:r w:rsidRPr="00013143">
        <w:rPr>
          <w:bCs/>
        </w:rPr>
        <w:t xml:space="preserve">Abbreviations: </w:t>
      </w:r>
      <w:r w:rsidRPr="00013143">
        <w:t>MP</w:t>
      </w:r>
      <w:r w:rsidR="00013143">
        <w:t>:</w:t>
      </w:r>
      <w:r w:rsidRPr="00013143">
        <w:t xml:space="preserve"> migraine patients</w:t>
      </w:r>
      <w:r w:rsidR="00013143">
        <w:t>;</w:t>
      </w:r>
      <w:r w:rsidRPr="00013143">
        <w:t xml:space="preserve"> HC</w:t>
      </w:r>
      <w:r w:rsidR="00013143">
        <w:t>:</w:t>
      </w:r>
      <w:r w:rsidRPr="00013143">
        <w:t xml:space="preserve"> </w:t>
      </w:r>
      <w:r w:rsidRPr="00013143">
        <w:rPr>
          <w:rFonts w:eastAsiaTheme="minorHAnsi"/>
        </w:rPr>
        <w:t>healthy controls</w:t>
      </w:r>
      <w:r w:rsidR="00013143">
        <w:rPr>
          <w:rFonts w:eastAsiaTheme="minorHAnsi"/>
        </w:rPr>
        <w:t>;</w:t>
      </w:r>
      <w:r w:rsidRPr="00013143">
        <w:rPr>
          <w:rFonts w:eastAsiaTheme="minorHAnsi"/>
        </w:rPr>
        <w:t xml:space="preserve"> L</w:t>
      </w:r>
      <w:r w:rsidR="008B221E" w:rsidRPr="00013143">
        <w:rPr>
          <w:rFonts w:eastAsiaTheme="minorHAnsi"/>
        </w:rPr>
        <w:t xml:space="preserve"> </w:t>
      </w:r>
      <w:r w:rsidRPr="00013143">
        <w:rPr>
          <w:rFonts w:eastAsiaTheme="minorHAnsi"/>
        </w:rPr>
        <w:t>(R)</w:t>
      </w:r>
      <w:r w:rsidR="00013143">
        <w:rPr>
          <w:rFonts w:eastAsiaTheme="minorHAnsi"/>
        </w:rPr>
        <w:t>:</w:t>
      </w:r>
      <w:r w:rsidRPr="00013143">
        <w:rPr>
          <w:rFonts w:eastAsiaTheme="minorHAnsi"/>
        </w:rPr>
        <w:t xml:space="preserve"> le</w:t>
      </w:r>
      <w:r w:rsidR="00013143">
        <w:rPr>
          <w:rFonts w:eastAsiaTheme="minorHAnsi"/>
        </w:rPr>
        <w:t>ft (right) cerebral hemisphere.</w:t>
      </w:r>
    </w:p>
    <w:bookmarkEnd w:id="0"/>
    <w:p w14:paraId="47424A80" w14:textId="77777777" w:rsidR="00E537DF" w:rsidRPr="00013143" w:rsidRDefault="00E537DF" w:rsidP="00FE4B49">
      <w:pPr>
        <w:pStyle w:val="a9"/>
      </w:pPr>
    </w:p>
    <w:p w14:paraId="4F4D77FF" w14:textId="77777777" w:rsidR="000B26A4" w:rsidRPr="00013143" w:rsidRDefault="000B26A4" w:rsidP="00FE4B49">
      <w:pPr>
        <w:pStyle w:val="a9"/>
      </w:pPr>
    </w:p>
    <w:sectPr w:rsidR="000B26A4" w:rsidRPr="00013143" w:rsidSect="00FB6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2B25" w14:textId="77777777" w:rsidR="004E5395" w:rsidRDefault="004E5395" w:rsidP="00E537DF">
      <w:pPr>
        <w:ind w:firstLine="420"/>
      </w:pPr>
      <w:r>
        <w:separator/>
      </w:r>
    </w:p>
  </w:endnote>
  <w:endnote w:type="continuationSeparator" w:id="0">
    <w:p w14:paraId="5A3B2070" w14:textId="77777777" w:rsidR="004E5395" w:rsidRDefault="004E5395" w:rsidP="00E537D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662F" w14:textId="77777777" w:rsidR="00FB6E20" w:rsidRDefault="00FB6E2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227279"/>
      <w:docPartObj>
        <w:docPartGallery w:val="Page Numbers (Bottom of Page)"/>
        <w:docPartUnique/>
      </w:docPartObj>
    </w:sdtPr>
    <w:sdtEndPr/>
    <w:sdtContent>
      <w:p w14:paraId="6924E9E4" w14:textId="4374D09A" w:rsidR="00FB6E20" w:rsidRDefault="00FB6E20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68" w:rsidRPr="00761D68">
          <w:rPr>
            <w:noProof/>
            <w:lang w:val="zh-CN"/>
          </w:rPr>
          <w:t>2</w:t>
        </w:r>
        <w:r>
          <w:fldChar w:fldCharType="end"/>
        </w:r>
      </w:p>
    </w:sdtContent>
  </w:sdt>
  <w:p w14:paraId="5BAE25B6" w14:textId="77777777" w:rsidR="00FB6E20" w:rsidRDefault="00FB6E2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527138"/>
      <w:docPartObj>
        <w:docPartGallery w:val="Page Numbers (Bottom of Page)"/>
        <w:docPartUnique/>
      </w:docPartObj>
    </w:sdtPr>
    <w:sdtEndPr/>
    <w:sdtContent>
      <w:p w14:paraId="4AD8E641" w14:textId="56C96DCA" w:rsidR="00FB6E20" w:rsidRDefault="00FB6E20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68" w:rsidRPr="00761D68">
          <w:rPr>
            <w:noProof/>
            <w:lang w:val="zh-CN"/>
          </w:rPr>
          <w:t>1</w:t>
        </w:r>
        <w:r>
          <w:fldChar w:fldCharType="end"/>
        </w:r>
      </w:p>
    </w:sdtContent>
  </w:sdt>
  <w:p w14:paraId="795DBE19" w14:textId="77777777" w:rsidR="00FB6E20" w:rsidRDefault="00FB6E2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3C07" w14:textId="77777777" w:rsidR="004E5395" w:rsidRDefault="004E5395" w:rsidP="00E537DF">
      <w:pPr>
        <w:ind w:firstLine="420"/>
      </w:pPr>
      <w:r>
        <w:separator/>
      </w:r>
    </w:p>
  </w:footnote>
  <w:footnote w:type="continuationSeparator" w:id="0">
    <w:p w14:paraId="3954D32A" w14:textId="77777777" w:rsidR="004E5395" w:rsidRDefault="004E5395" w:rsidP="00E537D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224" w14:textId="77777777" w:rsidR="00FB6E20" w:rsidRDefault="00FB6E2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8040" w14:textId="77777777" w:rsidR="00FB6E20" w:rsidRDefault="00FB6E20" w:rsidP="00FB6E20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80A0" w14:textId="77777777" w:rsidR="00FB6E20" w:rsidRDefault="00FB6E20" w:rsidP="00FB6E20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E3"/>
    <w:rsid w:val="00004EE3"/>
    <w:rsid w:val="00013143"/>
    <w:rsid w:val="000A6EF7"/>
    <w:rsid w:val="000B26A4"/>
    <w:rsid w:val="000E7089"/>
    <w:rsid w:val="001E3246"/>
    <w:rsid w:val="00477BDB"/>
    <w:rsid w:val="004C6CB6"/>
    <w:rsid w:val="004E5395"/>
    <w:rsid w:val="005361E6"/>
    <w:rsid w:val="00603A1C"/>
    <w:rsid w:val="00657A97"/>
    <w:rsid w:val="00665C9F"/>
    <w:rsid w:val="006947EB"/>
    <w:rsid w:val="00761D68"/>
    <w:rsid w:val="00775E48"/>
    <w:rsid w:val="008952C3"/>
    <w:rsid w:val="008B221E"/>
    <w:rsid w:val="008D76DC"/>
    <w:rsid w:val="00A661AA"/>
    <w:rsid w:val="00AE788D"/>
    <w:rsid w:val="00B83205"/>
    <w:rsid w:val="00C37681"/>
    <w:rsid w:val="00D01067"/>
    <w:rsid w:val="00DE423B"/>
    <w:rsid w:val="00E20788"/>
    <w:rsid w:val="00E537DF"/>
    <w:rsid w:val="00FB6E20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D07EB"/>
  <w15:chartTrackingRefBased/>
  <w15:docId w15:val="{A2C769A3-ABB5-4550-94BC-2A6F44E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F7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0A6EF7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0A6EF7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0A6EF7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A6EF7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6EF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A6EF7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A6EF7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A6EF7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F7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qFormat/>
    <w:rsid w:val="00DE423B"/>
    <w:pPr>
      <w:spacing w:beforeLines="25" w:before="25" w:afterLines="25" w:after="25" w:line="400" w:lineRule="exac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A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A6EF7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A6EF7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标题 1 字符"/>
    <w:aliases w:val="一级标题 字符"/>
    <w:link w:val="1"/>
    <w:uiPriority w:val="1"/>
    <w:rsid w:val="000A6EF7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0A6EF7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0A6EF7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0A6EF7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0A6E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0A6EF7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0A6E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0A6EF7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0A6EF7"/>
    <w:rPr>
      <w:rFonts w:ascii="等线 Light" w:eastAsia="等线 Light" w:hAnsi="等线 Light" w:cs="Times New Roman"/>
      <w:szCs w:val="21"/>
    </w:rPr>
  </w:style>
  <w:style w:type="paragraph" w:customStyle="1" w:styleId="a8">
    <w:name w:val="表题"/>
    <w:basedOn w:val="a"/>
    <w:autoRedefine/>
    <w:qFormat/>
    <w:rsid w:val="00FE4B49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9">
    <w:name w:val="表注"/>
    <w:basedOn w:val="a8"/>
    <w:autoRedefine/>
    <w:qFormat/>
    <w:rsid w:val="00FE4B49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a">
    <w:name w:val="参考文献"/>
    <w:basedOn w:val="a"/>
    <w:autoRedefine/>
    <w:qFormat/>
    <w:rsid w:val="000A6EF7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b">
    <w:name w:val="稿件类型"/>
    <w:basedOn w:val="a"/>
    <w:autoRedefine/>
    <w:qFormat/>
    <w:rsid w:val="000A6EF7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c">
    <w:name w:val="关键词"/>
    <w:basedOn w:val="a"/>
    <w:autoRedefine/>
    <w:qFormat/>
    <w:rsid w:val="000A6EF7"/>
    <w:pPr>
      <w:ind w:firstLineChars="0" w:firstLine="0"/>
    </w:pPr>
    <w:rPr>
      <w:noProof/>
    </w:rPr>
  </w:style>
  <w:style w:type="character" w:styleId="ad">
    <w:name w:val="line number"/>
    <w:uiPriority w:val="99"/>
    <w:semiHidden/>
    <w:unhideWhenUsed/>
    <w:rsid w:val="000A6EF7"/>
  </w:style>
  <w:style w:type="paragraph" w:customStyle="1" w:styleId="ae">
    <w:name w:val="机构信息"/>
    <w:basedOn w:val="a"/>
    <w:link w:val="af"/>
    <w:autoRedefine/>
    <w:qFormat/>
    <w:rsid w:val="000A6EF7"/>
    <w:pPr>
      <w:ind w:firstLineChars="0" w:firstLine="0"/>
    </w:pPr>
    <w:rPr>
      <w:i/>
    </w:rPr>
  </w:style>
  <w:style w:type="character" w:customStyle="1" w:styleId="af">
    <w:name w:val="机构信息 字符"/>
    <w:link w:val="ae"/>
    <w:rsid w:val="000A6EF7"/>
    <w:rPr>
      <w:rFonts w:ascii="Times New Roman" w:eastAsia="Times New Roman" w:hAnsi="Times New Roman" w:cs="Times New Roman"/>
      <w:i/>
      <w:szCs w:val="21"/>
    </w:rPr>
  </w:style>
  <w:style w:type="paragraph" w:customStyle="1" w:styleId="af0">
    <w:name w:val="接收日期"/>
    <w:basedOn w:val="a"/>
    <w:autoRedefine/>
    <w:qFormat/>
    <w:rsid w:val="000A6EF7"/>
    <w:pPr>
      <w:ind w:firstLineChars="0" w:firstLine="0"/>
    </w:pPr>
  </w:style>
  <w:style w:type="paragraph" w:styleId="af1">
    <w:name w:val="Normal (Web)"/>
    <w:basedOn w:val="a"/>
    <w:uiPriority w:val="99"/>
    <w:unhideWhenUsed/>
    <w:rsid w:val="000A6EF7"/>
    <w:pPr>
      <w:spacing w:before="100" w:beforeAutospacing="1" w:after="100" w:afterAutospacing="1"/>
    </w:pPr>
    <w:rPr>
      <w:lang w:eastAsia="en-US"/>
    </w:rPr>
  </w:style>
  <w:style w:type="paragraph" w:customStyle="1" w:styleId="af2">
    <w:name w:val="通讯作者"/>
    <w:basedOn w:val="a"/>
    <w:autoRedefine/>
    <w:qFormat/>
    <w:rsid w:val="000A6EF7"/>
    <w:pPr>
      <w:ind w:firstLineChars="0" w:firstLine="0"/>
    </w:pPr>
  </w:style>
  <w:style w:type="paragraph" w:customStyle="1" w:styleId="af3">
    <w:name w:val="图注"/>
    <w:basedOn w:val="a9"/>
    <w:autoRedefine/>
    <w:qFormat/>
    <w:rsid w:val="000A6EF7"/>
  </w:style>
  <w:style w:type="table" w:styleId="af4">
    <w:name w:val="Table Grid"/>
    <w:basedOn w:val="a1"/>
    <w:uiPriority w:val="59"/>
    <w:qFormat/>
    <w:rsid w:val="000A6EF7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文章标题"/>
    <w:basedOn w:val="a"/>
    <w:link w:val="af6"/>
    <w:autoRedefine/>
    <w:qFormat/>
    <w:rsid w:val="000A6EF7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6">
    <w:name w:val="文章标题 字符"/>
    <w:link w:val="af5"/>
    <w:rsid w:val="000A6EF7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7">
    <w:name w:val="文章内容"/>
    <w:basedOn w:val="a"/>
    <w:link w:val="af8"/>
    <w:autoRedefine/>
    <w:rsid w:val="000A6EF7"/>
    <w:pPr>
      <w:ind w:firstLine="420"/>
    </w:pPr>
    <w:rPr>
      <w:color w:val="000000"/>
    </w:rPr>
  </w:style>
  <w:style w:type="character" w:customStyle="1" w:styleId="af8">
    <w:name w:val="文章内容 字符"/>
    <w:link w:val="af7"/>
    <w:rsid w:val="000A6EF7"/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af9">
    <w:name w:val="摘要"/>
    <w:basedOn w:val="a"/>
    <w:autoRedefine/>
    <w:qFormat/>
    <w:rsid w:val="000A6EF7"/>
    <w:pPr>
      <w:ind w:firstLineChars="0" w:firstLine="0"/>
    </w:pPr>
    <w:rPr>
      <w:noProof/>
    </w:rPr>
  </w:style>
  <w:style w:type="character" w:styleId="afa">
    <w:name w:val="Placeholder Text"/>
    <w:uiPriority w:val="99"/>
    <w:semiHidden/>
    <w:rsid w:val="000A6EF7"/>
    <w:rPr>
      <w:color w:val="808080"/>
    </w:rPr>
  </w:style>
  <w:style w:type="paragraph" w:styleId="afb">
    <w:name w:val="Body Text"/>
    <w:basedOn w:val="a"/>
    <w:link w:val="afc"/>
    <w:autoRedefine/>
    <w:uiPriority w:val="1"/>
    <w:qFormat/>
    <w:rsid w:val="000A6EF7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0A6EF7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0A6EF7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link w:val="afd"/>
    <w:rsid w:val="000A6EF7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0A6EF7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懿超</dc:creator>
  <cp:keywords/>
  <dc:description/>
  <cp:lastModifiedBy>Donna</cp:lastModifiedBy>
  <cp:revision>15</cp:revision>
  <dcterms:created xsi:type="dcterms:W3CDTF">2024-01-11T06:50:00Z</dcterms:created>
  <dcterms:modified xsi:type="dcterms:W3CDTF">2024-01-15T05:07:00Z</dcterms:modified>
</cp:coreProperties>
</file>